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193C">
      <w:pPr>
        <w:jc w:val="center"/>
        <w:rPr>
          <w:b/>
          <w:bCs/>
          <w:sz w:val="20"/>
          <w:szCs w:val="20"/>
        </w:rPr>
      </w:pPr>
      <w:bookmarkStart w:id="0" w:name="_Toc458505521"/>
      <w:bookmarkStart w:id="1" w:name="_GoBack"/>
      <w:bookmarkEnd w:id="1"/>
      <w:r>
        <w:rPr>
          <w:b/>
          <w:bCs/>
          <w:sz w:val="20"/>
          <w:szCs w:val="20"/>
        </w:rPr>
        <w:t xml:space="preserve">Form </w:t>
      </w:r>
      <w:bookmarkEnd w:id="0"/>
      <w:r>
        <w:rPr>
          <w:b/>
          <w:bCs/>
          <w:sz w:val="20"/>
          <w:szCs w:val="20"/>
        </w:rPr>
        <w:t>80</w:t>
      </w:r>
    </w:p>
    <w:p w:rsidR="00000000" w:rsidRDefault="00EC193C">
      <w:pPr>
        <w:jc w:val="center"/>
        <w:rPr>
          <w:sz w:val="20"/>
          <w:szCs w:val="20"/>
        </w:rPr>
      </w:pPr>
    </w:p>
    <w:p w:rsidR="00000000" w:rsidRDefault="00EC193C">
      <w:pPr>
        <w:jc w:val="right"/>
        <w:rPr>
          <w:sz w:val="20"/>
          <w:szCs w:val="20"/>
        </w:rPr>
      </w:pPr>
      <w:r>
        <w:rPr>
          <w:sz w:val="20"/>
          <w:szCs w:val="20"/>
        </w:rPr>
        <w:t>Rule 955(e)</w:t>
      </w:r>
    </w:p>
    <w:p w:rsidR="00000000" w:rsidRDefault="00EC193C">
      <w:pPr>
        <w:jc w:val="right"/>
        <w:rPr>
          <w:sz w:val="20"/>
          <w:szCs w:val="20"/>
        </w:rPr>
      </w:pPr>
    </w:p>
    <w:p w:rsidR="00000000" w:rsidRDefault="00EC193C">
      <w:pPr>
        <w:jc w:val="center"/>
        <w:rPr>
          <w:b/>
          <w:bCs/>
          <w:sz w:val="20"/>
          <w:szCs w:val="20"/>
        </w:rPr>
      </w:pPr>
      <w:bookmarkStart w:id="2" w:name="_Toc458505522"/>
      <w:r>
        <w:rPr>
          <w:b/>
          <w:bCs/>
          <w:sz w:val="20"/>
          <w:szCs w:val="20"/>
        </w:rPr>
        <w:t>ADVERTISEMENT FOR CREDITORS</w:t>
      </w:r>
      <w:bookmarkEnd w:id="2"/>
    </w:p>
    <w:p w:rsidR="00000000" w:rsidRDefault="00EC193C">
      <w:pPr>
        <w:jc w:val="center"/>
        <w:rPr>
          <w:b/>
          <w:bCs/>
          <w:sz w:val="20"/>
          <w:szCs w:val="20"/>
        </w:rPr>
      </w:pPr>
    </w:p>
    <w:p w:rsidR="00000000" w:rsidRDefault="00EC193C">
      <w:pPr>
        <w:jc w:val="right"/>
        <w:rPr>
          <w:sz w:val="20"/>
          <w:szCs w:val="20"/>
        </w:rPr>
      </w:pPr>
    </w:p>
    <w:p w:rsidR="00000000" w:rsidRDefault="00EC193C">
      <w:pPr>
        <w:rPr>
          <w:sz w:val="20"/>
          <w:szCs w:val="20"/>
        </w:rPr>
      </w:pPr>
    </w:p>
    <w:p w:rsidR="00000000" w:rsidRDefault="00EC193C">
      <w:pPr>
        <w:rPr>
          <w:sz w:val="20"/>
          <w:szCs w:val="20"/>
        </w:rPr>
      </w:pPr>
    </w:p>
    <w:p w:rsidR="00000000" w:rsidRDefault="00EC193C">
      <w:pPr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i/>
          <w:iCs/>
          <w:sz w:val="20"/>
          <w:szCs w:val="20"/>
        </w:rPr>
        <w:t>Name and description of deceased</w:t>
      </w:r>
      <w:r>
        <w:rPr>
          <w:sz w:val="20"/>
          <w:szCs w:val="20"/>
        </w:rPr>
        <w:t>], deceased</w:t>
      </w:r>
    </w:p>
    <w:p w:rsidR="00000000" w:rsidRDefault="00EC193C">
      <w:pPr>
        <w:jc w:val="both"/>
        <w:rPr>
          <w:sz w:val="20"/>
          <w:szCs w:val="20"/>
        </w:rPr>
      </w:pPr>
    </w:p>
    <w:p w:rsidR="00000000" w:rsidRDefault="00EC193C">
      <w:pPr>
        <w:jc w:val="both"/>
        <w:rPr>
          <w:sz w:val="20"/>
          <w:szCs w:val="20"/>
        </w:rPr>
      </w:pPr>
      <w:r>
        <w:rPr>
          <w:sz w:val="20"/>
          <w:szCs w:val="20"/>
        </w:rPr>
        <w:t>In accordance with a judgment [</w:t>
      </w:r>
      <w:r>
        <w:rPr>
          <w:i/>
          <w:iCs/>
          <w:sz w:val="20"/>
          <w:szCs w:val="20"/>
        </w:rPr>
        <w:t>or an order</w:t>
      </w:r>
      <w:r>
        <w:rPr>
          <w:sz w:val="20"/>
          <w:szCs w:val="20"/>
        </w:rPr>
        <w:t>] of the Supreme Court of Tasmania dated [</w:t>
      </w:r>
      <w:r>
        <w:rPr>
          <w:i/>
          <w:iCs/>
          <w:sz w:val="20"/>
          <w:szCs w:val="20"/>
        </w:rPr>
        <w:t>date</w:t>
      </w:r>
      <w:r>
        <w:rPr>
          <w:sz w:val="20"/>
          <w:szCs w:val="20"/>
        </w:rPr>
        <w:t>] and made in an action [</w:t>
      </w:r>
      <w:r>
        <w:rPr>
          <w:i/>
          <w:iCs/>
          <w:sz w:val="20"/>
          <w:szCs w:val="20"/>
        </w:rPr>
        <w:t>or a proceeding</w:t>
      </w:r>
      <w:r>
        <w:rPr>
          <w:sz w:val="20"/>
          <w:szCs w:val="20"/>
        </w:rPr>
        <w:t>] between [</w:t>
      </w:r>
      <w:r>
        <w:rPr>
          <w:i/>
          <w:iCs/>
          <w:sz w:val="20"/>
          <w:szCs w:val="20"/>
        </w:rPr>
        <w:t>specify parties</w:t>
      </w:r>
      <w:r>
        <w:rPr>
          <w:sz w:val="20"/>
          <w:szCs w:val="20"/>
        </w:rPr>
        <w:t xml:space="preserve">] </w:t>
      </w:r>
      <w:r>
        <w:rPr>
          <w:sz w:val="20"/>
          <w:szCs w:val="20"/>
        </w:rPr>
        <w:t>concerning the estate of [</w:t>
      </w:r>
      <w:r>
        <w:rPr>
          <w:i/>
          <w:iCs/>
          <w:sz w:val="20"/>
          <w:szCs w:val="20"/>
        </w:rPr>
        <w:t>name and description of deceased</w:t>
      </w:r>
      <w:r>
        <w:rPr>
          <w:sz w:val="20"/>
          <w:szCs w:val="20"/>
        </w:rPr>
        <w:t>], deceased, who died on [</w:t>
      </w:r>
      <w:r>
        <w:rPr>
          <w:i/>
          <w:iCs/>
          <w:sz w:val="20"/>
          <w:szCs w:val="20"/>
        </w:rPr>
        <w:t>date</w:t>
      </w:r>
      <w:r>
        <w:rPr>
          <w:sz w:val="20"/>
          <w:szCs w:val="20"/>
        </w:rPr>
        <w:t>], the creditors of the deceased are required, on or before [</w:t>
      </w:r>
      <w:r>
        <w:rPr>
          <w:i/>
          <w:iCs/>
          <w:sz w:val="20"/>
          <w:szCs w:val="20"/>
        </w:rPr>
        <w:t>date</w:t>
      </w:r>
      <w:r>
        <w:rPr>
          <w:sz w:val="20"/>
          <w:szCs w:val="20"/>
        </w:rPr>
        <w:t>], to send by prepaid post to [</w:t>
      </w:r>
      <w:r>
        <w:rPr>
          <w:i/>
          <w:iCs/>
          <w:sz w:val="20"/>
          <w:szCs w:val="20"/>
        </w:rPr>
        <w:t>specify name and address of person to whom claims are to be sent</w:t>
      </w:r>
      <w:r>
        <w:rPr>
          <w:sz w:val="20"/>
          <w:szCs w:val="20"/>
        </w:rPr>
        <w:t xml:space="preserve">] their </w:t>
      </w:r>
      <w:r>
        <w:rPr>
          <w:sz w:val="20"/>
          <w:szCs w:val="20"/>
        </w:rPr>
        <w:t>full names, addresses, descriptions, full particulars of their claims, a statement of their accounts and the nature of the securities (if any) held by them.</w:t>
      </w:r>
    </w:p>
    <w:p w:rsidR="00000000" w:rsidRDefault="00EC193C">
      <w:pPr>
        <w:jc w:val="both"/>
        <w:rPr>
          <w:sz w:val="20"/>
          <w:szCs w:val="20"/>
        </w:rPr>
      </w:pPr>
    </w:p>
    <w:p w:rsidR="00000000" w:rsidRDefault="00EC193C">
      <w:pPr>
        <w:jc w:val="both"/>
        <w:rPr>
          <w:sz w:val="20"/>
          <w:szCs w:val="20"/>
        </w:rPr>
      </w:pPr>
      <w:r>
        <w:rPr>
          <w:sz w:val="20"/>
          <w:szCs w:val="20"/>
        </w:rPr>
        <w:t>In default of complying with the terms of this advertisement, a creditor will be excluded from the</w:t>
      </w:r>
      <w:r>
        <w:rPr>
          <w:sz w:val="20"/>
          <w:szCs w:val="20"/>
        </w:rPr>
        <w:t xml:space="preserve"> benefit of the said judgment [</w:t>
      </w:r>
      <w:r>
        <w:rPr>
          <w:i/>
          <w:iCs/>
          <w:sz w:val="20"/>
          <w:szCs w:val="20"/>
        </w:rPr>
        <w:t>or order</w:t>
      </w:r>
      <w:r>
        <w:rPr>
          <w:sz w:val="20"/>
          <w:szCs w:val="20"/>
        </w:rPr>
        <w:t xml:space="preserve">] unless the Court or a judge on application otherwise orders. </w:t>
      </w:r>
    </w:p>
    <w:p w:rsidR="00000000" w:rsidRDefault="00EC193C">
      <w:pPr>
        <w:jc w:val="both"/>
        <w:rPr>
          <w:sz w:val="20"/>
          <w:szCs w:val="20"/>
        </w:rPr>
      </w:pPr>
    </w:p>
    <w:p w:rsidR="00000000" w:rsidRDefault="00EC193C">
      <w:pPr>
        <w:jc w:val="both"/>
        <w:rPr>
          <w:sz w:val="20"/>
          <w:szCs w:val="20"/>
        </w:rPr>
      </w:pPr>
      <w:r>
        <w:rPr>
          <w:sz w:val="20"/>
          <w:szCs w:val="20"/>
        </w:rPr>
        <w:t>Every claimant holding any security is to produce the same before the Court [</w:t>
      </w:r>
      <w:r>
        <w:rPr>
          <w:i/>
          <w:iCs/>
          <w:sz w:val="20"/>
          <w:szCs w:val="20"/>
        </w:rPr>
        <w:t>or a judge</w:t>
      </w:r>
      <w:r>
        <w:rPr>
          <w:sz w:val="20"/>
          <w:szCs w:val="20"/>
        </w:rPr>
        <w:t>] at [</w:t>
      </w:r>
      <w:r>
        <w:rPr>
          <w:i/>
          <w:iCs/>
          <w:sz w:val="20"/>
          <w:szCs w:val="20"/>
        </w:rPr>
        <w:t>place</w:t>
      </w:r>
      <w:r>
        <w:rPr>
          <w:sz w:val="20"/>
          <w:szCs w:val="20"/>
        </w:rPr>
        <w:t>] on [</w:t>
      </w:r>
      <w:r>
        <w:rPr>
          <w:i/>
          <w:iCs/>
          <w:sz w:val="20"/>
          <w:szCs w:val="20"/>
        </w:rPr>
        <w:t>date</w:t>
      </w:r>
      <w:r>
        <w:rPr>
          <w:sz w:val="20"/>
          <w:szCs w:val="20"/>
        </w:rPr>
        <w:t>] at [</w:t>
      </w:r>
      <w:r>
        <w:rPr>
          <w:i/>
          <w:iCs/>
          <w:sz w:val="20"/>
          <w:szCs w:val="20"/>
        </w:rPr>
        <w:t>time</w:t>
      </w:r>
      <w:r>
        <w:rPr>
          <w:sz w:val="20"/>
          <w:szCs w:val="20"/>
        </w:rPr>
        <w:t>] being the time appointed for adj</w:t>
      </w:r>
      <w:r>
        <w:rPr>
          <w:sz w:val="20"/>
          <w:szCs w:val="20"/>
        </w:rPr>
        <w:t>udicating on the claims.</w:t>
      </w:r>
    </w:p>
    <w:p w:rsidR="00000000" w:rsidRDefault="00EC193C">
      <w:pPr>
        <w:jc w:val="both"/>
        <w:rPr>
          <w:sz w:val="20"/>
          <w:szCs w:val="20"/>
        </w:rPr>
      </w:pPr>
    </w:p>
    <w:p w:rsidR="00000000" w:rsidRDefault="00EC193C">
      <w:pPr>
        <w:jc w:val="both"/>
        <w:rPr>
          <w:sz w:val="20"/>
          <w:szCs w:val="20"/>
        </w:rPr>
      </w:pPr>
      <w:r>
        <w:rPr>
          <w:sz w:val="20"/>
          <w:szCs w:val="20"/>
        </w:rPr>
        <w:t>A claimant not residing in Tasmania must send with the particulars of claim the name and address of a person in Tasmania to whom notices to the claimant can be sent.  If such a claimant does not do so the claimant will not be enti</w:t>
      </w:r>
      <w:r>
        <w:rPr>
          <w:sz w:val="20"/>
          <w:szCs w:val="20"/>
        </w:rPr>
        <w:t>tled to receive any further notice.  A notice sent to such a person will be equivalent to a notice sent to the claimant.</w:t>
      </w:r>
    </w:p>
    <w:p w:rsidR="00000000" w:rsidRDefault="00EC193C">
      <w:pPr>
        <w:rPr>
          <w:sz w:val="20"/>
          <w:szCs w:val="20"/>
        </w:rPr>
      </w:pPr>
    </w:p>
    <w:p w:rsidR="00000000" w:rsidRDefault="00EC193C">
      <w:pPr>
        <w:rPr>
          <w:sz w:val="20"/>
          <w:szCs w:val="20"/>
        </w:rPr>
      </w:pPr>
      <w:r>
        <w:rPr>
          <w:sz w:val="20"/>
          <w:szCs w:val="20"/>
        </w:rPr>
        <w:t>Dated</w:t>
      </w:r>
    </w:p>
    <w:p w:rsidR="00000000" w:rsidRDefault="00EC193C">
      <w:pPr>
        <w:rPr>
          <w:sz w:val="20"/>
          <w:szCs w:val="20"/>
        </w:rPr>
      </w:pPr>
    </w:p>
    <w:p w:rsidR="00000000" w:rsidRDefault="00EC193C">
      <w:pPr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i/>
          <w:iCs/>
          <w:sz w:val="20"/>
          <w:szCs w:val="20"/>
        </w:rPr>
        <w:t>Signature and address of the practitioner of the party prosecuting the judgment or order, stating on whose behalf the practiti</w:t>
      </w:r>
      <w:r>
        <w:rPr>
          <w:i/>
          <w:iCs/>
          <w:sz w:val="20"/>
          <w:szCs w:val="20"/>
        </w:rPr>
        <w:t>oner is acting or, if the party has no practitioner, signature of the Registrar or District Registrar</w:t>
      </w:r>
      <w:r>
        <w:rPr>
          <w:sz w:val="20"/>
          <w:szCs w:val="20"/>
        </w:rPr>
        <w:t>.]</w:t>
      </w:r>
    </w:p>
    <w:p w:rsidR="00000000" w:rsidRDefault="00EC193C"/>
    <w:sectPr w:rsidR="000000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3C"/>
    <w:rsid w:val="00EC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53198-FFA6-4C5C-BEA4-2F31BCFB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80</vt:lpstr>
    </vt:vector>
  </TitlesOfParts>
  <Company>DOJIR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80</dc:title>
  <dc:subject/>
  <dc:creator>Dorothy</dc:creator>
  <cp:keywords/>
  <dc:description/>
  <cp:lastModifiedBy>Guinane, Vicki</cp:lastModifiedBy>
  <cp:revision>2</cp:revision>
  <dcterms:created xsi:type="dcterms:W3CDTF">2019-04-11T01:49:00Z</dcterms:created>
  <dcterms:modified xsi:type="dcterms:W3CDTF">2019-04-11T01:49:00Z</dcterms:modified>
</cp:coreProperties>
</file>